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2FFD" w14:textId="77777777" w:rsidR="004F697D" w:rsidRPr="004F697D" w:rsidRDefault="004F697D" w:rsidP="004F697D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97D">
        <w:rPr>
          <w:rFonts w:ascii="Times New Roman" w:hAnsi="Times New Roman" w:cs="Times New Roman"/>
          <w:b/>
          <w:bCs/>
          <w:sz w:val="24"/>
          <w:szCs w:val="24"/>
        </w:rPr>
        <w:t>Odyoloji Bölümü Öğretim elemanları 2025 Yayın Listesi</w:t>
      </w:r>
    </w:p>
    <w:p w14:paraId="344BEA62" w14:textId="77777777" w:rsidR="004F697D" w:rsidRPr="004F697D" w:rsidRDefault="004F697D" w:rsidP="004F697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7D">
        <w:rPr>
          <w:rFonts w:ascii="Times New Roman" w:hAnsi="Times New Roman" w:cs="Times New Roman"/>
          <w:b/>
          <w:sz w:val="24"/>
          <w:szCs w:val="24"/>
        </w:rPr>
        <w:t>Makale</w:t>
      </w:r>
    </w:p>
    <w:p w14:paraId="41CD46C9" w14:textId="162BF2BA" w:rsidR="00B23C62" w:rsidRPr="00B23C62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Çolak, H., Aydemir, B. E., Sakarya, M. D., Çakmak Aktan, E., Türkyılmaz, M. D., &amp; Alniaçik, A. (2024). Subcortical auditory processing and speech perception in noise among individuals with and without extended high frequency hearing loss. </w:t>
      </w:r>
      <w:r w:rsidRPr="00EF5507">
        <w:rPr>
          <w:rStyle w:val="Emphasis"/>
          <w:rFonts w:eastAsiaTheme="majorEastAsia"/>
          <w:sz w:val="22"/>
          <w:szCs w:val="22"/>
        </w:rPr>
        <w:t>Journal of Speech, Language, and Hearing Research</w:t>
      </w:r>
      <w:r w:rsidRPr="00EF5507">
        <w:rPr>
          <w:sz w:val="22"/>
          <w:szCs w:val="22"/>
        </w:rPr>
        <w:t>, 67(0)</w:t>
      </w:r>
      <w:r w:rsidR="00B23C62">
        <w:rPr>
          <w:sz w:val="22"/>
          <w:szCs w:val="22"/>
        </w:rPr>
        <w:t>.</w:t>
      </w:r>
    </w:p>
    <w:p w14:paraId="5D51E23F" w14:textId="44180B6E" w:rsidR="00EF5507" w:rsidRPr="00EF5507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Aydemir, B. E., Hüviyetli, M., Çolak, H., Çakmak Aktan, E., Sendesen, E., &amp; Alniaçik, A. (2024). Tinnitus korkusu ile tinnitus engellilik düzeyi ve işitme engellilik düzeyi arasındaki ilişkinin incelenmesi: Tinnitus Korku Ölçeği’nin Türkçe geçerlik ve güvenirlik çalışması – metodolojik çalışmalar. </w:t>
      </w:r>
      <w:r w:rsidRPr="00EF5507">
        <w:rPr>
          <w:rStyle w:val="Emphasis"/>
          <w:rFonts w:eastAsiaTheme="majorEastAsia"/>
          <w:sz w:val="22"/>
          <w:szCs w:val="22"/>
        </w:rPr>
        <w:t>Türkiye Klinikleri Sağlık Bilimleri Dergisi</w:t>
      </w:r>
      <w:r w:rsidRPr="00EF5507">
        <w:rPr>
          <w:sz w:val="22"/>
          <w:szCs w:val="22"/>
        </w:rPr>
        <w:t>, 9(2).</w:t>
      </w:r>
    </w:p>
    <w:p w14:paraId="3CC43EE2" w14:textId="281AB0A5" w:rsidR="00EF5507" w:rsidRPr="00EF5507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Ergün, O., Çakmak Aktan, E., &amp; Alniaçik, A. (2024). Recreational music exposure and hearing health in young adults. </w:t>
      </w:r>
      <w:r w:rsidRPr="00EF5507">
        <w:rPr>
          <w:rStyle w:val="Emphasis"/>
          <w:rFonts w:eastAsiaTheme="majorEastAsia"/>
          <w:sz w:val="22"/>
          <w:szCs w:val="22"/>
        </w:rPr>
        <w:t>European Archives of Oto-Rhino-Laryngology</w:t>
      </w:r>
      <w:r w:rsidRPr="00EF5507">
        <w:rPr>
          <w:sz w:val="22"/>
          <w:szCs w:val="22"/>
        </w:rPr>
        <w:t>, 281(6).</w:t>
      </w:r>
    </w:p>
    <w:p w14:paraId="107AC909" w14:textId="7053629C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Güneşer, Ö., Ölçüoğlu, R., Bilaloğlu, M., Çakmak Aktan, E., &amp; Şeker Arı, P. E. (2024). Aşılama ve Human Papilloma Virüsü (HPV) bilgisi ölçeği Türkçe geçerlik ve güvenirliği: Metodolojik bir çalışma. </w:t>
      </w:r>
      <w:r w:rsidRPr="00B23C62">
        <w:rPr>
          <w:rFonts w:ascii="Times New Roman" w:hAnsi="Times New Roman" w:cs="Times New Roman"/>
          <w:i/>
          <w:iCs/>
        </w:rPr>
        <w:t>Türkiye Klinikleri Tıp Bilimleri Dergisi</w:t>
      </w:r>
      <w:r w:rsidRPr="00B23C62">
        <w:rPr>
          <w:rFonts w:ascii="Times New Roman" w:hAnsi="Times New Roman" w:cs="Times New Roman"/>
        </w:rPr>
        <w:t>, 44(1).</w:t>
      </w:r>
    </w:p>
    <w:p w14:paraId="38D25098" w14:textId="24935780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Turan, Y., Senirkentli, G. B., Çekmen, N., Tirali, R. E., &amp; Çakmak Aktan, E. (2024). Retrospective evaluation of the effects of local anesthesia before tooth extraction procedures under general anesthesia on physiologic parameters and postoperative bleeding in children. </w:t>
      </w:r>
      <w:r w:rsidRPr="00B23C62">
        <w:rPr>
          <w:rFonts w:ascii="Times New Roman" w:hAnsi="Times New Roman" w:cs="Times New Roman"/>
          <w:i/>
          <w:iCs/>
        </w:rPr>
        <w:t>Nigerian Journal of Clinical Practice</w:t>
      </w:r>
      <w:r w:rsidRPr="00B23C62">
        <w:rPr>
          <w:rFonts w:ascii="Times New Roman" w:hAnsi="Times New Roman" w:cs="Times New Roman"/>
        </w:rPr>
        <w:t>, 27(6).</w:t>
      </w:r>
    </w:p>
    <w:p w14:paraId="50208043" w14:textId="4A9F7308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Ergün, O., Çakmak Aktan, E., &amp; Alniaçik, A. (2024). Recreational music exposure and hearing health in young adults. </w:t>
      </w:r>
      <w:r w:rsidRPr="00B23C62">
        <w:rPr>
          <w:rFonts w:ascii="Times New Roman" w:hAnsi="Times New Roman" w:cs="Times New Roman"/>
          <w:i/>
          <w:iCs/>
        </w:rPr>
        <w:t>European Archives of Oto-Rhino-Laryngology</w:t>
      </w:r>
      <w:r w:rsidRPr="00B23C62">
        <w:rPr>
          <w:rFonts w:ascii="Times New Roman" w:hAnsi="Times New Roman" w:cs="Times New Roman"/>
        </w:rPr>
        <w:t>, 281(6).</w:t>
      </w:r>
    </w:p>
    <w:p w14:paraId="173BA0D0" w14:textId="06D500B1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Ay, E., Hüviyetli, M., &amp; Çakmak Aktan, E. (2024). The mediating role of anxiety in the relationship between misophonia and quality of life: Findings from the validated Turkish version of MisoQuest. </w:t>
      </w:r>
      <w:r w:rsidRPr="00B23C62">
        <w:rPr>
          <w:rFonts w:ascii="Times New Roman" w:hAnsi="Times New Roman" w:cs="Times New Roman"/>
          <w:i/>
          <w:iCs/>
        </w:rPr>
        <w:t>Frontiers in Psychology</w:t>
      </w:r>
      <w:r w:rsidRPr="00B23C62">
        <w:rPr>
          <w:rFonts w:ascii="Times New Roman" w:hAnsi="Times New Roman" w:cs="Times New Roman"/>
        </w:rPr>
        <w:t>, 15.</w:t>
      </w:r>
    </w:p>
    <w:p w14:paraId="71B96738" w14:textId="28FD3C03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Yavuz Sarsam, B., Cankurtaran, T., &amp; Çakmak Aktan, E. (2024). Avascular necrosis of the femoral head: Which MRI parameters or findings are more decisive for determining the prognosis? </w:t>
      </w:r>
      <w:r w:rsidRPr="00B23C62">
        <w:rPr>
          <w:rFonts w:ascii="Times New Roman" w:hAnsi="Times New Roman" w:cs="Times New Roman"/>
          <w:i/>
          <w:iCs/>
        </w:rPr>
        <w:t>Radiologie</w:t>
      </w:r>
      <w:r w:rsidRPr="00B23C62">
        <w:rPr>
          <w:rFonts w:ascii="Times New Roman" w:hAnsi="Times New Roman" w:cs="Times New Roman"/>
        </w:rPr>
        <w:t>, 64(9)</w:t>
      </w:r>
      <w:r w:rsidR="00EF5507" w:rsidRPr="00B23C62">
        <w:rPr>
          <w:rFonts w:ascii="Times New Roman" w:hAnsi="Times New Roman" w:cs="Times New Roman"/>
        </w:rPr>
        <w:t>.</w:t>
      </w:r>
    </w:p>
    <w:p w14:paraId="045DB800" w14:textId="5612646A" w:rsidR="00EF55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Ergül, C., Demir, E., Hançer, H., Sakarya, M. D., &amp; Çakmak Aktan, E. (2024). Hızlı İsimlendirme Testinin 20–49 yaş arası bireylerde geçerlik ve güvenirliği: Metodolojik çalışma. </w:t>
      </w:r>
      <w:r w:rsidRPr="00B23C62">
        <w:rPr>
          <w:rFonts w:ascii="Times New Roman" w:hAnsi="Times New Roman" w:cs="Times New Roman"/>
          <w:i/>
          <w:iCs/>
        </w:rPr>
        <w:t>Türkiye Klinikleri Sağlık Bilimleri Dergisi</w:t>
      </w:r>
      <w:r w:rsidRPr="00B23C62">
        <w:rPr>
          <w:rFonts w:ascii="Times New Roman" w:hAnsi="Times New Roman" w:cs="Times New Roman"/>
        </w:rPr>
        <w:t>, 1(0).</w:t>
      </w:r>
    </w:p>
    <w:p w14:paraId="45BA963A" w14:textId="77777777" w:rsidR="00E62907" w:rsidRPr="00B23C62" w:rsidRDefault="00E629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Turan, Y., Senirkentli, G. B., Sonkaya, E., Çiftçi, V., &amp; Çakmak Aktan, E. (2024). Farklı mikrohibrit kompozitlerin renk stabilitesi ve translüsensi parametresi açısından karşılaştırılması: In vitro çalışma. </w:t>
      </w:r>
      <w:r w:rsidRPr="00B23C62">
        <w:rPr>
          <w:rFonts w:ascii="Times New Roman" w:hAnsi="Times New Roman" w:cs="Times New Roman"/>
          <w:i/>
          <w:iCs/>
        </w:rPr>
        <w:t>Selçuk Dental Journal</w:t>
      </w:r>
      <w:r w:rsidRPr="00B23C62">
        <w:rPr>
          <w:rFonts w:ascii="Times New Roman" w:hAnsi="Times New Roman" w:cs="Times New Roman"/>
        </w:rPr>
        <w:t>, 11(1).</w:t>
      </w:r>
    </w:p>
    <w:p w14:paraId="70DB2533" w14:textId="6A753281" w:rsidR="00B23C62" w:rsidRPr="00B23C62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Özmen, K., Çakmak Aktan, E., &amp; Sakarya, M. D. (2024). Translation and validation of the Hearing Protection Assessment Scale (HPA-2) in Turkish: Reliability and validity study. </w:t>
      </w:r>
      <w:r w:rsidRPr="00EF5507">
        <w:rPr>
          <w:rStyle w:val="Emphasis"/>
          <w:rFonts w:eastAsiaTheme="majorEastAsia"/>
          <w:sz w:val="22"/>
          <w:szCs w:val="22"/>
        </w:rPr>
        <w:t>Turkiye Klinikleri Journal of Health Sciences</w:t>
      </w:r>
      <w:r w:rsidRPr="00EF5507">
        <w:rPr>
          <w:sz w:val="22"/>
          <w:szCs w:val="22"/>
        </w:rPr>
        <w:t>, 9(2).</w:t>
      </w:r>
      <w:r w:rsidR="00B23C62">
        <w:rPr>
          <w:sz w:val="22"/>
          <w:szCs w:val="22"/>
        </w:rPr>
        <w:t xml:space="preserve"> </w:t>
      </w:r>
    </w:p>
    <w:p w14:paraId="3219A83A" w14:textId="099694E7" w:rsidR="00EF5507" w:rsidRPr="00EF5507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Özmen, K., &amp; Özdemir, Ö. F. (2024). Explicit versus implicit instruction: Effects of epistemological enhancement on ninth graders' physics-related personal epistemology and physics achievement. </w:t>
      </w:r>
      <w:r w:rsidRPr="00EF5507">
        <w:rPr>
          <w:rStyle w:val="Emphasis"/>
          <w:rFonts w:eastAsiaTheme="majorEastAsia"/>
          <w:sz w:val="22"/>
          <w:szCs w:val="22"/>
        </w:rPr>
        <w:t>Research in Science Education</w:t>
      </w:r>
      <w:r w:rsidRPr="00EF5507">
        <w:rPr>
          <w:sz w:val="22"/>
          <w:szCs w:val="22"/>
        </w:rPr>
        <w:t>, 54(0).</w:t>
      </w:r>
    </w:p>
    <w:p w14:paraId="1D577C49" w14:textId="77777777" w:rsidR="00EF5507" w:rsidRPr="00EF5507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Özmen, K. (2024). Uncovering the undergraduate physiotherapy students' conceptual understanding levels and misconceptions of simple electric circuits from 2018 to 2023. </w:t>
      </w:r>
      <w:r w:rsidRPr="00EF5507">
        <w:rPr>
          <w:rStyle w:val="Emphasis"/>
          <w:rFonts w:eastAsiaTheme="majorEastAsia"/>
          <w:sz w:val="22"/>
          <w:szCs w:val="22"/>
        </w:rPr>
        <w:t>Necatibey Faculty of Education Electronic Journal of Science and Mathematics Education</w:t>
      </w:r>
      <w:r w:rsidRPr="00EF5507">
        <w:rPr>
          <w:sz w:val="22"/>
          <w:szCs w:val="22"/>
        </w:rPr>
        <w:t>, 18(2).</w:t>
      </w:r>
    </w:p>
    <w:p w14:paraId="4047AD60" w14:textId="77777777" w:rsidR="00EF5507" w:rsidRPr="00EF5507" w:rsidRDefault="00EF5507" w:rsidP="00B23C6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5507">
        <w:rPr>
          <w:sz w:val="22"/>
          <w:szCs w:val="22"/>
        </w:rPr>
        <w:t xml:space="preserve">Özmen, K. (2024). Health science students' conceptual understanding of electricity: Misconception or lack of knowledge? </w:t>
      </w:r>
      <w:r w:rsidRPr="00EF5507">
        <w:rPr>
          <w:rStyle w:val="Emphasis"/>
          <w:rFonts w:eastAsiaTheme="majorEastAsia"/>
          <w:sz w:val="22"/>
          <w:szCs w:val="22"/>
        </w:rPr>
        <w:t>Research in Science Education</w:t>
      </w:r>
      <w:r w:rsidRPr="00EF5507">
        <w:rPr>
          <w:sz w:val="22"/>
          <w:szCs w:val="22"/>
        </w:rPr>
        <w:t>, 54(0).</w:t>
      </w:r>
    </w:p>
    <w:p w14:paraId="213A6244" w14:textId="043FF7C7" w:rsidR="00EF5507" w:rsidRPr="00B23C62" w:rsidRDefault="00EF55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lastRenderedPageBreak/>
        <w:t>Sakarya, M. D., &amp; Yorulmaz, İ. (2024). Does COVID-19 affect peripheral and central auditory systems? Matched group cross-sectional study and 6-month follow-up. The Journal of Laryngology &amp; Otology, 1(0).</w:t>
      </w:r>
    </w:p>
    <w:p w14:paraId="58CD4042" w14:textId="262826D7" w:rsidR="00EF5507" w:rsidRPr="00B23C62" w:rsidRDefault="00EF55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Tugrut, N., Peşan, Ö. K., &amp; Büyüklü, A. F. (2024). The video head impulse test and the oculomotor test in patients with vestibular migraine. </w:t>
      </w:r>
      <w:r w:rsidRPr="00B23C62">
        <w:rPr>
          <w:rFonts w:ascii="Times New Roman" w:hAnsi="Times New Roman" w:cs="Times New Roman"/>
          <w:i/>
          <w:iCs/>
        </w:rPr>
        <w:t>ENT Updates</w:t>
      </w:r>
      <w:r w:rsidRPr="00B23C62">
        <w:rPr>
          <w:rFonts w:ascii="Times New Roman" w:hAnsi="Times New Roman" w:cs="Times New Roman"/>
        </w:rPr>
        <w:t>, 14(0).</w:t>
      </w:r>
    </w:p>
    <w:p w14:paraId="27DBAE87" w14:textId="7150E358" w:rsidR="00EF5507" w:rsidRPr="00B23C62" w:rsidRDefault="00EF55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Dikderi, Ç., Özkan Atak, H. B., &amp; Yücel, E. (2024). Working memory, attention skills and language proficiency in children with unilateral and bilateral cochlear implants. </w:t>
      </w:r>
      <w:r w:rsidRPr="00B23C62">
        <w:rPr>
          <w:rFonts w:ascii="Times New Roman" w:hAnsi="Times New Roman" w:cs="Times New Roman"/>
          <w:i/>
          <w:iCs/>
        </w:rPr>
        <w:t>Journal of the American Academy of Audiology</w:t>
      </w:r>
      <w:r w:rsidRPr="00B23C62">
        <w:rPr>
          <w:rFonts w:ascii="Times New Roman" w:hAnsi="Times New Roman" w:cs="Times New Roman"/>
        </w:rPr>
        <w:t>, 0(0).</w:t>
      </w:r>
    </w:p>
    <w:p w14:paraId="42F9EBE8" w14:textId="09C29C1A" w:rsidR="00EF5507" w:rsidRPr="00B23C62" w:rsidRDefault="00EF5507" w:rsidP="00B23C6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23C62">
        <w:rPr>
          <w:rFonts w:ascii="Times New Roman" w:hAnsi="Times New Roman" w:cs="Times New Roman"/>
        </w:rPr>
        <w:t xml:space="preserve">Kilinç, S., Ölçüoğlu, R., Yiğit, A. A., Güneşer, Ö., &amp; Aydemir, B. E. (2024). Effects of apelin-13 on auditory system in STZ-induced diabetic rats. </w:t>
      </w:r>
      <w:r w:rsidRPr="00B23C62">
        <w:rPr>
          <w:rFonts w:ascii="Times New Roman" w:hAnsi="Times New Roman" w:cs="Times New Roman"/>
          <w:i/>
          <w:iCs/>
        </w:rPr>
        <w:t>Neuroscience Letters</w:t>
      </w:r>
      <w:r w:rsidRPr="00B23C62">
        <w:rPr>
          <w:rFonts w:ascii="Times New Roman" w:hAnsi="Times New Roman" w:cs="Times New Roman"/>
        </w:rPr>
        <w:t>, 842.</w:t>
      </w:r>
    </w:p>
    <w:sectPr w:rsidR="00EF5507" w:rsidRPr="00B23C62" w:rsidSect="00CB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756"/>
    <w:multiLevelType w:val="hybridMultilevel"/>
    <w:tmpl w:val="03F66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F1CCB"/>
    <w:multiLevelType w:val="hybridMultilevel"/>
    <w:tmpl w:val="931C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5297">
    <w:abstractNumId w:val="0"/>
  </w:num>
  <w:num w:numId="2" w16cid:durableId="110056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B9"/>
    <w:rsid w:val="00052FCB"/>
    <w:rsid w:val="00197A4F"/>
    <w:rsid w:val="00235F7D"/>
    <w:rsid w:val="002B01B9"/>
    <w:rsid w:val="004F697D"/>
    <w:rsid w:val="00501C1B"/>
    <w:rsid w:val="0065720F"/>
    <w:rsid w:val="00B23C62"/>
    <w:rsid w:val="00C9032E"/>
    <w:rsid w:val="00CB2460"/>
    <w:rsid w:val="00D70451"/>
    <w:rsid w:val="00E62907"/>
    <w:rsid w:val="00EA591C"/>
    <w:rsid w:val="00E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56F"/>
  <w15:chartTrackingRefBased/>
  <w15:docId w15:val="{40519403-EBEA-4353-870E-CE2F5F45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1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F5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EF5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AY</dc:creator>
  <cp:keywords/>
  <dc:description/>
  <cp:lastModifiedBy>Ezgi AY</cp:lastModifiedBy>
  <cp:revision>6</cp:revision>
  <dcterms:created xsi:type="dcterms:W3CDTF">2026-02-02T10:49:00Z</dcterms:created>
  <dcterms:modified xsi:type="dcterms:W3CDTF">2026-02-02T11:10:00Z</dcterms:modified>
</cp:coreProperties>
</file>